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5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Сценарий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открытия   туристического слёта  «Мы вместе» </w:t>
        <w:br/>
        <w:t xml:space="preserve">в рамках реализации регионального  проекта «Белгородские тропы»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Звучит спортивный марш. Построение команд.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Звучат фанфары.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Ведущий: Романтика – костер и котелок,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Сосновый или лиственный лесок,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Вот пенье под гитару у огня,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Росой окутано начало дня.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Кто в поисках нехоженых дорог,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Кто лишь домой - и тут же за порог,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Туристами зовем таких людей.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Ах, день </w:t>
      </w:r>
      <w:r>
        <w:rPr>
          <w:rFonts w:ascii="Times New Roman" w:hAnsi="Times New Roman" w:cs="Times New Roman"/>
          <w:sz w:val="24"/>
          <w:szCs w:val="24"/>
        </w:rPr>
        <w:t xml:space="preserve">турслёта</w:t>
      </w:r>
      <w:r>
        <w:rPr>
          <w:rFonts w:ascii="Times New Roman" w:hAnsi="Times New Roman" w:cs="Times New Roman"/>
          <w:sz w:val="24"/>
          <w:szCs w:val="24"/>
        </w:rPr>
        <w:t xml:space="preserve"> – лучший среди дней!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ind w:firstLine="708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день, участники и гости.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Мы рады приветствовать вас на нашем туристическом слете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«Мы вместе»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рамках реализации  регионального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проекта 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Развитие семейного туризма на базе дошкольных  образовательных организаций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Чернянского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района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«Белгородские тропы»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</w:t>
      </w:r>
      <w:r>
        <w:rPr>
          <w:rFonts w:ascii="Times New Roman" w:hAnsi="Times New Roman" w:cs="Times New Roman"/>
          <w:sz w:val="24"/>
          <w:szCs w:val="24"/>
        </w:rPr>
        <w:t xml:space="preserve">. Современные туристские слеты и соревнования – это настоящий праздник для любителей путешествий. Каждый слет преследует цели пропаганды туризма, обмена опытом, здорового образа жизни</w:t>
      </w:r>
      <w:r>
        <w:rPr>
          <w:rFonts w:ascii="Times New Roman" w:hAnsi="Times New Roman" w:cs="Times New Roman"/>
          <w:i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Ведущий</w:t>
      </w:r>
      <w:r>
        <w:rPr>
          <w:rFonts w:ascii="Times New Roman" w:hAnsi="Times New Roman" w:cs="Times New Roman"/>
          <w:sz w:val="24"/>
          <w:szCs w:val="24"/>
        </w:rPr>
        <w:t xml:space="preserve">. Туристский  слет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«Мы вместе»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рамках реализации  регионального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проекта 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Развитие семейн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ого туризма на базе дошкольных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образовательных организаций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Чернянского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района  «Белгородские тропы»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объявляется открытым.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Звучит гимн РФ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Ведущий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Слово для приветствия предоставляется  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 xml:space="preserve">Ведущий: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Для тех, кто с туризмом дружен.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Кто бодрым всегда остается,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И допинг ему не нужен.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Для них все слова сегодня,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И искренние поздравления.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Спортивным быть нынче модно,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Туризм - стильное нынче явление.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Песня туристическая поют воспитатели детского сада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r>
    </w:p>
    <w:p>
      <w:pPr>
        <w:pStyle w:val="625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r>
    </w:p>
    <w:p>
      <w:pPr>
        <w:pStyle w:val="625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 Ведущие рассказывают о том как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будет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 проходит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турслёт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 (последовательность)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 что ж, познакомились, информацию приняли.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все за дело, настала пора.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 последок, чтоб загремело,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Турслету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мы крикнем дружно -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УРА!!!</w:t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sz w:val="24"/>
          <w:szCs w:val="24"/>
        </w:rPr>
        <w:t xml:space="preserve">0.2</w:t>
      </w:r>
      <w:r>
        <w:rPr>
          <w:rFonts w:ascii="Times New Roman" w:hAnsi="Times New Roman" w:cs="Times New Roman"/>
          <w:b/>
          <w:sz w:val="24"/>
          <w:szCs w:val="24"/>
        </w:rPr>
        <w:t xml:space="preserve">0-1</w:t>
      </w:r>
      <w:r>
        <w:rPr>
          <w:rFonts w:ascii="Times New Roman" w:hAnsi="Times New Roman" w:cs="Times New Roman"/>
          <w:b/>
          <w:sz w:val="24"/>
          <w:szCs w:val="24"/>
        </w:rPr>
        <w:t xml:space="preserve">1.4</w:t>
      </w:r>
      <w:r>
        <w:rPr>
          <w:rFonts w:ascii="Times New Roman" w:hAnsi="Times New Roman" w:cs="Times New Roman"/>
          <w:b/>
          <w:sz w:val="24"/>
          <w:szCs w:val="24"/>
        </w:rPr>
        <w:t xml:space="preserve">0 –проходят соревнования: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первое что команды </w:t>
      </w:r>
      <w:r>
        <w:rPr>
          <w:rFonts w:ascii="Times New Roman" w:hAnsi="Times New Roman" w:cs="Times New Roman"/>
          <w:sz w:val="24"/>
          <w:szCs w:val="24"/>
        </w:rPr>
        <w:t xml:space="preserve">делают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устанавливают палатки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ответственный Колокольчик), после того как все установили палатки, каждая команда представляет свое название, свой логотип и девиз;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соревнованиях принимает участие 3 семьи, а остальные </w:t>
      </w:r>
      <w:r>
        <w:rPr>
          <w:rFonts w:ascii="Times New Roman" w:hAnsi="Times New Roman" w:cs="Times New Roman"/>
          <w:sz w:val="24"/>
          <w:szCs w:val="24"/>
        </w:rPr>
        <w:t xml:space="preserve">семьи</w:t>
      </w:r>
      <w:r>
        <w:rPr>
          <w:rFonts w:ascii="Times New Roman" w:hAnsi="Times New Roman" w:cs="Times New Roman"/>
          <w:sz w:val="24"/>
          <w:szCs w:val="24"/>
        </w:rPr>
        <w:t xml:space="preserve"> используя природный и подручный материал делают поделки;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семьи которые участвуют в соревновании получает маршрутный лист в котором указаны </w:t>
      </w:r>
      <w:r>
        <w:rPr>
          <w:rFonts w:ascii="Times New Roman" w:hAnsi="Times New Roman" w:cs="Times New Roman"/>
          <w:sz w:val="24"/>
          <w:szCs w:val="24"/>
        </w:rPr>
        <w:t xml:space="preserve">остановки</w:t>
      </w:r>
      <w:r>
        <w:rPr>
          <w:rFonts w:ascii="Times New Roman" w:hAnsi="Times New Roman" w:cs="Times New Roman"/>
          <w:sz w:val="24"/>
          <w:szCs w:val="24"/>
        </w:rPr>
        <w:t xml:space="preserve"> которые они должны посетить: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b/>
          <w:sz w:val="24"/>
          <w:szCs w:val="24"/>
        </w:rPr>
        <w:t xml:space="preserve">  Переправа по кочкам 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ответственный Светлячок)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627"/>
          <w:rFonts w:ascii="Times New Roman" w:hAnsi="Times New Roman" w:cs="Times New Roman"/>
          <w:b/>
          <w:bCs/>
          <w:sz w:val="24"/>
          <w:szCs w:val="24"/>
        </w:rPr>
        <w:t xml:space="preserve">Цель:</w:t>
      </w:r>
      <w:r>
        <w:rPr>
          <w:rStyle w:val="627"/>
          <w:rFonts w:ascii="Times New Roman" w:hAnsi="Times New Roman" w:cs="Times New Roman"/>
          <w:sz w:val="24"/>
          <w:szCs w:val="24"/>
        </w:rPr>
        <w:t xml:space="preserve"> формировать потребность в здоровом образе жизни.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Style w:val="627"/>
          <w:rFonts w:ascii="Times New Roman" w:hAnsi="Times New Roman" w:cs="Times New Roman"/>
          <w:b/>
          <w:bCs/>
          <w:sz w:val="24"/>
          <w:szCs w:val="24"/>
        </w:rPr>
        <w:t xml:space="preserve">Задачи:</w:t>
      </w:r>
      <w:r>
        <w:rPr>
          <w:rStyle w:val="627"/>
          <w:rFonts w:ascii="Times New Roman" w:hAnsi="Times New Roman" w:cs="Times New Roman"/>
          <w:sz w:val="24"/>
          <w:szCs w:val="24"/>
        </w:rPr>
        <w:t xml:space="preserve"> Доставить детям и взрослым радость от взаимодействия друг с другом в двигательно-игровой деятельности; способствовать эмоциональному сближению взрослого и ребенка;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повышать двигательную активность дошкольников в процессе организации совместной двигательно-игровой деятельности с родителями; развивать ловкость, быстроту, </w:t>
      </w:r>
      <w:r>
        <w:rPr>
          <w:rStyle w:val="627"/>
          <w:rFonts w:ascii="Times New Roman" w:hAnsi="Times New Roman" w:cs="Times New Roman"/>
          <w:sz w:val="24"/>
          <w:szCs w:val="24"/>
        </w:rPr>
        <w:t xml:space="preserve">координацию движений, ориентировку в пространстве;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воспитывать выдержку, умение соблюдать правила игры.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Оборудование: кочки (спилы деревьев).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Ход: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 «кочек», образующих слегка зигзагообразную «тропу через болото», расположены одна от другой на разных расстояниях около 80-100см.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25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Описание игры: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Папа вместе с ребёнком по кочкам переходят топкое болото. (Ребёнок находится сзади, обхватив папу за шею). </w:t>
      </w:r>
      <w:r>
        <w:rPr>
          <w:rFonts w:ascii="Times New Roman" w:hAnsi="Times New Roman" w:cs="Times New Roman"/>
          <w:sz w:val="24"/>
          <w:szCs w:val="24"/>
        </w:rPr>
        <w:t xml:space="preserve">Их задача – быстро пройти «заболоченный» участок, прыгая с «кочки» на «кочку» и не касаясь ногами поверхности «болота».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стартуют по сигналу судьи «Марш!». Побеждает команда, сумевшая без нарушений преодолеть установленное расстояние, не заступив за «кочки».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2.«</w:t>
      </w:r>
      <w:r>
        <w:rPr>
          <w:rFonts w:ascii="Times New Roman" w:hAnsi="Times New Roman" w:cs="Times New Roman"/>
          <w:b/>
          <w:sz w:val="24"/>
          <w:szCs w:val="24"/>
        </w:rPr>
        <w:t xml:space="preserve">В гостях у доктора Айболита</w:t>
      </w:r>
      <w:r>
        <w:rPr>
          <w:rFonts w:ascii="Times New Roman" w:hAnsi="Times New Roman" w:cs="Times New Roman"/>
          <w:sz w:val="24"/>
          <w:szCs w:val="24"/>
        </w:rPr>
        <w:t xml:space="preserve">»(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ответственная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мед.сестра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Бредихина К.М.)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Оборудование: </w:t>
      </w:r>
      <w:r>
        <w:rPr>
          <w:rFonts w:ascii="Times New Roman" w:hAnsi="Times New Roman" w:cs="Times New Roman"/>
          <w:sz w:val="24"/>
          <w:szCs w:val="24"/>
        </w:rPr>
        <w:t xml:space="preserve">карточки</w:t>
      </w:r>
      <w:r>
        <w:rPr>
          <w:rFonts w:ascii="Times New Roman" w:hAnsi="Times New Roman" w:cs="Times New Roman"/>
          <w:sz w:val="24"/>
          <w:szCs w:val="24"/>
        </w:rPr>
        <w:t xml:space="preserve"> на которых для команд написано задание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Описание игры: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Style w:val="625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Команда берет любую карточку в которой допустим написано -  солнечный удар и они должны правильно ответить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,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что в этом случае нужно делать и т.д…..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28"/>
        <w:tblW w:w="0" w:type="auto"/>
        <w:jc w:val="center"/>
        <w:tblLook w:val="04A0" w:firstRow="1" w:lastRow="0" w:firstColumn="1" w:lastColumn="0" w:noHBand="0" w:noVBand="1"/>
      </w:tblPr>
      <w:tblGrid>
        <w:gridCol w:w="4755"/>
        <w:gridCol w:w="4756"/>
      </w:tblGrid>
      <w:tr>
        <w:tblPrEx/>
        <w:trPr>
          <w:jc w:val="center"/>
          <w:trHeight w:val="429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Кровотечение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Ремень, галстук, веревка, палка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22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Солнечный 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Вода, тень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555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Головной платок, лоскут материи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5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Палки, доски, лыжи, лоскут материи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5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Спасение утопающего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Пустые пластиковые бутылки, канистры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556"/>
        </w:trPr>
        <w:tc>
          <w:tcPr>
            <w:tcW w:w="47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Обморожение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Теплый чай, куртка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</w:t>
      </w:r>
      <w:r>
        <w:rPr>
          <w:rFonts w:ascii="Times New Roman" w:hAnsi="Times New Roman" w:cs="Times New Roman"/>
          <w:b/>
          <w:sz w:val="24"/>
          <w:szCs w:val="24"/>
        </w:rPr>
        <w:t xml:space="preserve">Викторина </w:t>
      </w:r>
      <w:r>
        <w:rPr>
          <w:rFonts w:ascii="Times New Roman" w:hAnsi="Times New Roman" w:cs="Times New Roman"/>
          <w:b/>
          <w:sz w:val="24"/>
          <w:szCs w:val="24"/>
        </w:rPr>
        <w:t xml:space="preserve">«П</w:t>
      </w:r>
      <w:r>
        <w:rPr>
          <w:rFonts w:ascii="Times New Roman" w:hAnsi="Times New Roman" w:cs="Times New Roman"/>
          <w:b/>
          <w:sz w:val="24"/>
          <w:szCs w:val="24"/>
        </w:rPr>
        <w:t xml:space="preserve">о родным местам»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ответственный педагог-психолог Николаева Е.И.)</w:t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карточки  с изображениями и карточки с подсказками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Ход игры: команда выбирает любую карточку с изображением </w:t>
      </w:r>
      <w:r>
        <w:rPr>
          <w:rFonts w:ascii="Times New Roman" w:hAnsi="Times New Roman" w:cs="Times New Roman"/>
          <w:b/>
          <w:sz w:val="24"/>
          <w:szCs w:val="24"/>
        </w:rPr>
        <w:t xml:space="preserve">и находит </w:t>
      </w:r>
      <w:r>
        <w:rPr>
          <w:rFonts w:ascii="Times New Roman" w:hAnsi="Times New Roman" w:cs="Times New Roman"/>
          <w:b/>
          <w:sz w:val="24"/>
          <w:szCs w:val="24"/>
        </w:rPr>
        <w:t xml:space="preserve">карточку</w:t>
      </w:r>
      <w:r>
        <w:rPr>
          <w:rFonts w:ascii="Times New Roman" w:hAnsi="Times New Roman" w:cs="Times New Roman"/>
          <w:b/>
          <w:sz w:val="24"/>
          <w:szCs w:val="24"/>
        </w:rPr>
        <w:t xml:space="preserve"> где написано</w:t>
      </w:r>
      <w:r>
        <w:rPr>
          <w:rFonts w:ascii="Times New Roman" w:hAnsi="Times New Roman" w:cs="Times New Roman"/>
          <w:b/>
          <w:sz w:val="24"/>
          <w:szCs w:val="24"/>
        </w:rPr>
        <w:t xml:space="preserve">, что на ней изображено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628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>
        <w:tblPrEx/>
        <w:trPr>
          <w:trHeight w:val="3421"/>
        </w:trPr>
        <w:tc>
          <w:tcPr>
            <w:tcW w:w="40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Хоркина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Светлана Васильевна 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российская</w:t>
            </w:r>
            <w:r>
              <w:rPr>
                <w:rStyle w:val="623"/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 </w:t>
            </w:r>
            <w:hyperlink r:id="rId8" w:tooltip="Спортивная гимнастика" w:history="1">
              <w:r>
                <w:rPr>
                  <w:rStyle w:val="62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shd w:val="clear" w:color="auto" w:fill="ffffff"/>
                </w:rPr>
                <w:t xml:space="preserve">гимнастка</w:t>
              </w:r>
            </w:hyperlink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, двукратная олимпийская чемпионка в упражнениях на брусьях (</w:t>
            </w:r>
            <w:hyperlink r:id="rId9" w:tooltip="1996" w:history="1">
              <w:r>
                <w:rPr>
                  <w:rStyle w:val="62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shd w:val="clear" w:color="auto" w:fill="ffffff"/>
                </w:rPr>
                <w:t xml:space="preserve">1996</w:t>
              </w:r>
            </w:hyperlink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,</w:t>
            </w:r>
            <w:r>
              <w:rPr>
                <w:rStyle w:val="623"/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 </w:t>
            </w:r>
            <w:hyperlink r:id="rId10" w:tooltip="2000" w:history="1">
              <w:r>
                <w:rPr>
                  <w:rStyle w:val="62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shd w:val="clear" w:color="auto" w:fill="ffffff"/>
                </w:rPr>
                <w:t xml:space="preserve">2000</w:t>
              </w:r>
            </w:hyperlink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), 9-кратная чемпионка мира, в том числе трижды в абсолютном первенстве и пять раз в упражнениях на брусьях, и 13-кратная чемпионка Европы (трижды в абсолютном первенстве).</w:t>
            </w:r>
            <w:r>
              <w:rPr>
                <w:rStyle w:val="623"/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 </w:t>
            </w:r>
            <w:hyperlink r:id="rId11" w:tooltip="Заслуженный мастер спорта России" w:history="1">
              <w:r>
                <w:rPr>
                  <w:rStyle w:val="62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shd w:val="clear" w:color="auto" w:fill="ffffff"/>
                </w:rPr>
                <w:t xml:space="preserve">Заслуженный мастер спорта России</w:t>
              </w:r>
            </w:hyperlink>
            <w:r>
              <w:rPr>
                <w:rStyle w:val="623"/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(</w:t>
            </w:r>
            <w:hyperlink r:id="rId12" w:tooltip="1995" w:history="1">
              <w:r>
                <w:rPr>
                  <w:rStyle w:val="62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shd w:val="clear" w:color="auto" w:fill="ffffff"/>
                </w:rPr>
                <w:t xml:space="preserve">1995</w:t>
              </w:r>
            </w:hyperlink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Мельница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Баркова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pStyle w:val="6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Единственное в области шестиэтажное бре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shd w:val="clear" w:color="auto" w:fill="ffffff"/>
              </w:rPr>
              <w:t xml:space="preserve">венчатое рубленое здание XIX века с тремя аналогичными амбарами. Весь комплекс является памятником древнерусского зодчества. Очень редким является вертикальное расположение промышленных цехов и перемещение всех фракций переработки самотеком — сверху вниз,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в селе</w:t>
            </w:r>
            <w:r>
              <w:rPr>
                <w:rStyle w:val="623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13" w:tooltip="Новоивановка (Белгородская область) (страница отсутствует)" w:history="1">
              <w:r>
                <w:rPr>
                  <w:rStyle w:val="626"/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  <w:shd w:val="clear" w:color="auto" w:fill="ffffff"/>
                </w:rPr>
                <w:t xml:space="preserve">Новоивановка</w:t>
              </w:r>
            </w:hyperlink>
            <w:r>
              <w:rPr>
                <w:rStyle w:val="623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instrText xml:space="preserve"> HYPERLINK "https://ru.wikipedia.org/wiki/%D0%92%D0%BE%D0%BB%D0%BE%D0%BA%D0%BE%D0%BD%D0%BE%D0%B2%D1%81%D0%BA%D0%B8%D0%B9_%D1%80%D0%B0%D0%B9%D0%BE%D0%BD" \o "Волоконовский район" </w:instrTex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fldChar w:fldCharType="separate"/>
            </w:r>
            <w:r>
              <w:rPr>
                <w:rStyle w:val="626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Волоконовского</w:t>
            </w:r>
            <w:r>
              <w:rPr>
                <w:rStyle w:val="626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fldChar w:fldCharType="end"/>
            </w:r>
            <w:r>
              <w:rPr>
                <w:rStyle w:val="623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14" w:tooltip="Белгородская область" w:history="1">
              <w:r>
                <w:rPr>
                  <w:rStyle w:val="626"/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  <w:shd w:val="clear" w:color="auto" w:fill="ffffff"/>
                </w:rPr>
                <w:t xml:space="preserve">Белгородской области</w:t>
              </w:r>
            </w:hyperlink>
            <w:r>
              <w:rPr>
                <w:rStyle w:val="623"/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России, памятник архитектуры конца XIX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Панский дуб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Существует предание, что это дерево посадил украинский гетман Богдан Хмельницкий в честь воссоединения России и Украины. Растёт в посёлке 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Дубовое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Белгородского района. Возраст – более 300 лет.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Гранит НАУКИ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Скульптура всем известного предмета, который грызут учащиеся, постигая различные науки, установлена на территории нового учебно-спортивного комплекса Белгородского государственного университета на аллее Олимпийцев.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pStyle w:val="621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Сквер Дружбы городов – побратимов Белгорода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благоустроенная и озеленённая территория внутри жилой застройки, знаменует собою стремление Белгорода к международному сотрудничеству. 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Сегодня у Белгорода 7 городов-побратимов, это – польский 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Ополе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немецкий 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Херне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сербский Ниш, украинские Харьков, Евпатория, Вышгород, Прилуки. 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pStyle w:val="621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6 августа 1943 года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После ожесточенных уличных боев к вечеру Белгород был освобожден. В 6 часов утра первым ворвался в город 270-й гвардейский стрелковый полк 89-й стрелковой дивизии. </w:t>
            </w:r>
            <w:hyperlink r:id="rId15" w:tooltip="https://pobeda.elar.ru/issues/operatsiya-polkovodets-rumyantsev-/osvobozhdenie-belgoroda/1st_salyut.html" w:history="1">
              <w:r>
                <w:rPr>
                  <w:rStyle w:val="626"/>
                  <w:rFonts w:ascii="Times New Roman" w:hAnsi="Times New Roman" w:cs="Times New Roman"/>
                  <w:color w:val="244061" w:themeColor="accent1" w:themeShade="80"/>
                  <w:sz w:val="24"/>
                  <w:szCs w:val="24"/>
                </w:rPr>
                <w:t xml:space="preserve">Вечером этого же дня  в Москве был дан первый в ходе Великой Отечественной войны артиллерийский салют</w:t>
              </w:r>
            </w:hyperlink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3f1ee"/>
              </w:rPr>
              <w:t xml:space="preserve">. Назовите дату освобождения 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3f1ee"/>
              </w:rPr>
              <w:t xml:space="preserve">г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3f1ee"/>
              </w:rPr>
              <w:t xml:space="preserve">. Белгород от немецко-фашистских захватчиков?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Емельяненко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Фёдор Владимирович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pPr>
            <w:r/>
            <w:hyperlink r:id="rId16" w:tooltip="Россия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российский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17" w:tooltip="Спортсмен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спортсмен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четырёхкратный чемпион мира по смешанным боевым искусствам —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18" w:tooltip="Смешанные боевые искусства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ММА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в тяжёлом весе по версии «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instrText xml:space="preserve"> HYPERLINK "https://ru.wikipedia.org/wiki/Pride_Fighting_Championships" \o "Pride Fighting Championships" </w:instrTex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separate"/>
            </w:r>
            <w:r>
              <w:rPr>
                <w:rStyle w:val="626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Pride</w:t>
            </w:r>
            <w:r>
              <w:rPr>
                <w:rStyle w:val="626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 FC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», двукратный — по версии «</w:t>
            </w:r>
            <w:hyperlink r:id="rId19" w:tooltip="RINGS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RINGS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», двукратный — по версии «</w:t>
            </w:r>
            <w:hyperlink r:id="rId20" w:tooltip="World Alliance of Mixed Martial Arts (страница отсутствует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WAMMA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», четырёхкратный чемпион мира и девятикратный чемпион России по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1" w:tooltip="Самбо" w:anchor=".D0.94.D0.B8.D1.81.D1.86.D0.B8.D0.BF.D0.BB.D0.B8.D0.BD.D1.8B_.D1.81.D0.B0.D0.BC.D0.B1.D0.BE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боевому самбо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2" w:tooltip="Заслуженный мастер спорта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Заслуженный мастер спорта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по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3" w:tooltip="Самбо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самбо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4" w:tooltip="Мастер спорта России международного класса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мастер спорта международного класса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по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5" w:tooltip="Дзюдо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дзюдо</w:t>
              </w:r>
            </w:hyperlink>
            <w:r/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Лес на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о́рскле</w:t>
            </w:r>
            <w:r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r>
          </w:p>
          <w:p>
            <w:pPr>
              <w:pStyle w:val="621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участок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6" w:tooltip="Белогорье (заповедник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заповедника «Белогорье»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расположенный в окрестностях посёлка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7" w:tooltip="Борисовка (Белгородская область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Борисовка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на правом берегу верховий реки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instrText xml:space="preserve"> HYPERLINK "https://ru.wikipedia.org/wiki/%D0%92%D0%BE%D1%80%D1%81%D0%BA%D0%BB%D0%B0" \o "Ворскла" </w:instrTex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separate"/>
            </w:r>
            <w:r>
              <w:rPr>
                <w:rStyle w:val="626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Ворсклы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 Общая площадь: 1038 га. Охранная зона: 488 га.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Свято-Троицкий 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Холковский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  <w:t xml:space="preserve"> монастырь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Через несколько лет после появления на Осколе города-крепости Царев-Алексеев, в 1655 году переименованного в Новый Оскол, был основан Царёв монастырь на том месте, где произошла встреча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князя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8" w:tooltip="Игорь Святославич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Игоря </w:t>
              </w:r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Святославича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и его брата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29" w:tooltip="Всеволод Святославич (князь курский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Всеволода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перед их походом на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0" w:tooltip="Половцы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половцев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в 1185 году.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Сегодня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единственный действующий пещерный монастырь в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1" w:tooltip="Белгородская область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Белгородской области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 Располагается в 10 километрах к юго-западу от посёлка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2" w:tooltip="Чернянка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Чернянка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и в 15 километрах к северо-западу от города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3" w:tooltip="Новый Оскол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Нового Оскола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на правом берегу реки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4" w:tooltip="https://ru.wikipedia.org/wiki/%D0%9E%D1%81%D0%BA%D0%BE%D0%BB_(%D1%80%D0%B5%D0%BA%D0%B0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Оскол</w:t>
              </w:r>
            </w:hyperlink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при впадении в неё реки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5" w:tooltip="Холок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Холок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п. Чернянка - 1656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Назовите год основания и название посёлка городского типа в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6" w:tooltip="Белгородская область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Белгородской области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 расположен на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7" w:tooltip="Среднерусская возвышенность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Среднерусской возвышенности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на левобережной части реки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8" w:tooltip="Оскол (река)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Оскол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, впадающей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39" w:tooltip="Северский Донец" w:history="1">
              <w:r>
                <w:rPr>
                  <w:rStyle w:val="626"/>
                  <w:rFonts w:ascii="Times New Roman" w:hAnsi="Times New Roman" w:cs="Times New Roman"/>
                  <w:color w:val="4f6228" w:themeColor="accent3" w:themeShade="80"/>
                  <w:sz w:val="24"/>
                  <w:szCs w:val="24"/>
                  <w:shd w:val="clear" w:color="auto" w:fill="ffffff"/>
                </w:rPr>
                <w:t xml:space="preserve">Северский Донец</w:t>
              </w:r>
            </w:hyperlink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pStyle w:val="621"/>
              <w:ind w:left="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Флаг Белгородской области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Крест возник как символ Солнца и произошел от изображения перекладин, спиц солнечного колеса. 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Белый цвет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одного из полей символизирует чистоту, непорочность, мудрость, радость и 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богатые залежи и добычу мела.  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Красный цвет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-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сила, мужество, храбрость, неустрашимость, смелость, любовь, великодушие и кровь, пролитую защитниками Отечества 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Зеленый - 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свобода, надежда, радость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  и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изобилие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 и плодородие белгородской земли, её полей и лесов</w:t>
            </w:r>
            <w:r>
              <w:rPr>
                <w:rStyle w:val="623"/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Черный - 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благоразумие, осторожность, постоянство, скромность, печаль, покой, а также  основное богатство края — чернозем.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  <w:t xml:space="preserve"> Официальным символом региональной власти.  О чём идёт речь?</w:t>
            </w: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Ватутин Николай Фёдорович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советский военачальник,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0" w:tooltip="Генерал армии (СССР)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генерал армии</w:t>
              </w:r>
            </w:hyperlink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(12 февраля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1" w:tooltip="1943 год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1943 года</w:t>
              </w:r>
            </w:hyperlink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),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2" w:tooltip="Герой Советского Союза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Герой Советского Союза</w:t>
              </w:r>
            </w:hyperlink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(15 апреля 1965 года, посмертно)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в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озглавлял войска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3" w:tooltip="Воронежский фронт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Воронежского</w:t>
              </w:r>
            </w:hyperlink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,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4" w:tooltip="Юго-Западный фронт (Великая Отечественная война)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Юго-Западного</w:t>
              </w:r>
            </w:hyperlink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hyperlink r:id="rId45" w:tooltip="1-й Украинский фронт" w:history="1">
              <w:r>
                <w:rPr>
                  <w:rStyle w:val="626"/>
                  <w:rFonts w:ascii="Times New Roman" w:hAnsi="Times New Roman" w:cs="Times New Roman"/>
                  <w:color w:val="403152" w:themeColor="accent4" w:themeShade="80"/>
                  <w:sz w:val="24"/>
                  <w:szCs w:val="24"/>
                  <w:shd w:val="clear" w:color="auto" w:fill="ffffff"/>
                </w:rPr>
                <w:t xml:space="preserve">1-го Украинского фронтов</w:t>
              </w:r>
            </w:hyperlink>
            <w:r>
              <w:rPr>
                <w:rStyle w:val="623"/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403152" w:themeColor="accent4" w:themeShade="80"/>
                <w:sz w:val="24"/>
                <w:szCs w:val="24"/>
                <w:shd w:val="clear" w:color="auto" w:fill="ffffff"/>
              </w:rPr>
              <w:t xml:space="preserve">до своей гибели в 1944 году.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  <w:t xml:space="preserve">Музей-диорама «Огненная Дуга»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1"/>
              <w:ind w:left="0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 находится в парке Победы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елгород (улица Попова 2) и посвящен исторической битве советского народа на Курской дуге. В основу художественного замысла положено танковое сражение под Прохоровкой в 1943 году.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  <w:t xml:space="preserve">Музей-заповедник "</w:t>
            </w:r>
            <w: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  <w:t xml:space="preserve">Прохоровское</w:t>
            </w:r>
            <w: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  <w:t xml:space="preserve"> поле"</w:t>
            </w:r>
            <w:r>
              <w:rPr>
                <w:rFonts w:ascii="Times New Roman" w:hAnsi="Times New Roman" w:cs="Times New Roman"/>
                <w:bCs/>
                <w:iCs/>
                <w:color w:val="c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Государственный военно-исторический музей-заповедник, где стоит известный </w:t>
            </w:r>
            <w:r>
              <w:rPr>
                <w:rFonts w:ascii="Times New Roman" w:hAnsi="Times New Roman" w:cs="Times New Roman"/>
                <w:bCs/>
                <w:color w:val="632423" w:themeColor="accent2" w:themeShade="80"/>
                <w:sz w:val="24"/>
                <w:szCs w:val="24"/>
              </w:rPr>
              <w:t xml:space="preserve">Памятник Победы</w:t>
            </w:r>
            <w:r>
              <w:rPr>
                <w:rFonts w:ascii="Times New Roman" w:hAnsi="Times New Roman" w:cs="Times New Roman"/>
                <w:bCs/>
                <w:color w:val="632423" w:themeColor="accent2" w:themeShade="80"/>
                <w:sz w:val="24"/>
                <w:szCs w:val="24"/>
              </w:rPr>
              <w:t xml:space="preserve"> - «Звонница» и храм во имя святых </w:t>
            </w:r>
            <w:r>
              <w:rPr>
                <w:rFonts w:ascii="Times New Roman" w:hAnsi="Times New Roman" w:cs="Times New Roman"/>
                <w:bCs/>
                <w:color w:val="632423" w:themeColor="accent2" w:themeShade="80"/>
                <w:sz w:val="24"/>
                <w:szCs w:val="24"/>
              </w:rPr>
              <w:t xml:space="preserve">первоверховных</w:t>
            </w:r>
            <w:r>
              <w:rPr>
                <w:rFonts w:ascii="Times New Roman" w:hAnsi="Times New Roman" w:cs="Times New Roman"/>
                <w:bCs/>
                <w:color w:val="632423" w:themeColor="accent2" w:themeShade="80"/>
                <w:sz w:val="24"/>
                <w:szCs w:val="24"/>
              </w:rPr>
              <w:t xml:space="preserve"> апостолов Петра и Павла, на стенах которого нанесены имена 7382 воинов, погибших в Курской битве.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r>
          </w:p>
        </w:tc>
      </w:tr>
    </w:tbl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b/>
          <w:sz w:val="24"/>
          <w:szCs w:val="24"/>
        </w:rPr>
        <w:t xml:space="preserve">.«Гать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ответственный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Ездочное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Оборудование: 4шт.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жерди (длинные палки)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игры: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eastAsia="TimesNewRomanPSMT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Команда преодолевает </w:t>
      </w:r>
      <w:r>
        <w:rPr>
          <w:rFonts w:ascii="Times New Roman" w:hAnsi="Times New Roman" w:cs="Times New Roman"/>
          <w:sz w:val="24"/>
          <w:szCs w:val="24"/>
        </w:rPr>
        <w:t xml:space="preserve">условное болото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 по заранее заготовленным судейским жердям (3-4 шт.). Длина участка - до 10м. На участке есть точки опоры (условные) – короткие бревна,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 которые лежат через весь участок на расстоянии досягаемости жердями. Количество точек опор - до 3 шт. Команда самостоятельно прокладывает жерди, постепенно переходя на другой конец этапа. Участникам запрещается использовать для опоры посторонние предметы.</w:t>
      </w:r>
      <w:r>
        <w:rPr>
          <w:rFonts w:ascii="Times New Roman" w:hAnsi="Times New Roman" w:eastAsia="TimesNewRomanPSMT" w:cs="Times New Roman"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5.«Веселая эстафета</w:t>
      </w:r>
      <w:r>
        <w:rPr>
          <w:rFonts w:ascii="Times New Roman" w:hAnsi="Times New Roman" w:cs="Times New Roman"/>
          <w:b/>
          <w:sz w:val="24"/>
          <w:szCs w:val="24"/>
        </w:rPr>
        <w:t xml:space="preserve">»(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ответственный воспитатель Колокольчик)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Оборудование: мячи, кегли, обручи, кубики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Эстафета «Пингвины»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сигналу направляющие начинают продвигаться вперёд, зажав между ногами выше коленей теннисный мяч и, достигнув противоположной линии </w:t>
      </w:r>
      <w:r>
        <w:rPr>
          <w:rFonts w:ascii="Times New Roman" w:hAnsi="Times New Roman" w:cs="Times New Roman"/>
          <w:sz w:val="24"/>
          <w:szCs w:val="24"/>
        </w:rPr>
        <w:t xml:space="preserve">старта</w:t>
      </w:r>
      <w:r>
        <w:rPr>
          <w:rFonts w:ascii="Times New Roman" w:hAnsi="Times New Roman" w:cs="Times New Roman"/>
          <w:sz w:val="24"/>
          <w:szCs w:val="24"/>
        </w:rPr>
        <w:t xml:space="preserve"> возвращаются бегом, держа мяч в руках. Если мяч упал, его нужно подобрать, зажать ногами и только тогда продолжать эстафету. Участники, закончившие эстафету, становятся в конец колонны. Выигрывает команда, игроки которой быстрее закончат эстафету.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Эстафета «Баскетбол»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Отбивая мяч от пола, добежать до   корзины, бросить мяч в сторону корзины, вернуться в свою команду, отбивая мяч.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Эстафета «Прокати мяч»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Прокатить  мяч между кубиками «змейкой».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Эстафета «Теннис. Пронеси не урони».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Style w:val="624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сигналу первый ребенок начинает </w:t>
      </w:r>
      <w:r>
        <w:rPr>
          <w:rFonts w:ascii="Times New Roman" w:hAnsi="Times New Roman" w:cs="Times New Roman"/>
          <w:sz w:val="24"/>
          <w:szCs w:val="24"/>
        </w:rPr>
        <w:t xml:space="preserve">двигаться с вытянутой ракеткой в руке, на ракетке лежит мяч. Ребенок доходит до ориентира, обходит его и возвращается обратно бегом. Передает ракетку с мячом следующему и встает в конец колонны. Эстафета выполнена когда, последний ребенок выполнит задание </w:t>
      </w:r>
      <w:r>
        <w:rPr>
          <w:rStyle w:val="624"/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622"/>
        <w:spacing w:before="0" w:beforeAutospacing="0" w:after="0" w:afterAutospacing="0"/>
        <w:shd w:val="clear" w:color="auto" w:fill="ffffff"/>
      </w:pPr>
      <w:r>
        <w:rPr>
          <w:rStyle w:val="624"/>
        </w:rPr>
        <w:t xml:space="preserve">Мяч в кольцо </w:t>
      </w:r>
      <w:r>
        <w:t xml:space="preserve"> </w:t>
      </w:r>
      <w:r/>
    </w:p>
    <w:p>
      <w:pPr>
        <w:pStyle w:val="622"/>
        <w:spacing w:before="0" w:beforeAutospacing="0" w:after="0" w:afterAutospacing="0"/>
        <w:shd w:val="clear" w:color="auto" w:fill="ffffff"/>
        <w:rPr>
          <w:rStyle w:val="624"/>
          <w:b w:val="0"/>
          <w:bCs w:val="0"/>
        </w:rPr>
      </w:pPr>
      <w:r>
        <w:t xml:space="preserve">Команды построены в одну колону по одному </w:t>
      </w:r>
      <w:r>
        <w:t xml:space="preserve">перед баскетбольными щитами на расстоянии 2 – 3 метра. За сигналом первый номер выполняет бросок мяча по кольцу, затем кладет мяч, а второй игрок тоже берет мяч и бросает его в кольцо и так далее. Выигрывает та команда, которая больше всех попала в кольцо.</w:t>
      </w:r>
      <w:r>
        <w:rPr>
          <w:rStyle w:val="624"/>
          <w:b w:val="0"/>
          <w:bCs w:val="0"/>
        </w:rPr>
      </w:r>
    </w:p>
    <w:p>
      <w:pPr>
        <w:pStyle w:val="622"/>
        <w:spacing w:before="0" w:beforeAutospacing="0" w:after="0" w:afterAutospacing="0"/>
        <w:shd w:val="clear" w:color="auto" w:fill="ffffff"/>
      </w:pPr>
      <w:r>
        <w:rPr>
          <w:rStyle w:val="624"/>
        </w:rPr>
        <w:t xml:space="preserve">Бег с тремя мячами</w:t>
      </w:r>
      <w:r/>
    </w:p>
    <w:p>
      <w:pPr>
        <w:pStyle w:val="622"/>
        <w:spacing w:before="0" w:beforeAutospacing="0" w:after="0" w:afterAutospacing="0"/>
        <w:shd w:val="clear" w:color="auto" w:fill="ffffff"/>
      </w:pPr>
      <w:r>
        <w:t xml:space="preserve">На линии старта первый берет удобным образом 3 мяча</w:t>
      </w:r>
      <w:r>
        <w:t xml:space="preserve"> .</w:t>
      </w:r>
      <w:r>
        <w:t xml:space="preserve"> По сигналу бежит с ними до поворотного флажка и складывает возле него мячи. Назад он возвращается пустой. Следующий участник бежит пустым до лежащих мячей, поднимет их, возвращается с ними назад к команде и, не добегая 1м, кладет их на пол.</w:t>
      </w:r>
      <w:r/>
    </w:p>
    <w:p>
      <w:pPr>
        <w:pStyle w:val="622"/>
        <w:spacing w:before="0" w:beforeAutospacing="0" w:after="0" w:afterAutospacing="0"/>
        <w:shd w:val="clear" w:color="auto" w:fill="ffffff"/>
        <w:rPr>
          <w:rStyle w:val="624"/>
          <w:b w:val="0"/>
          <w:bCs w:val="0"/>
        </w:rPr>
      </w:pPr>
      <w:r>
        <w:t xml:space="preserve">- </w:t>
      </w:r>
      <w:r>
        <w:t xml:space="preserve">в</w:t>
      </w:r>
      <w:r>
        <w:t xml:space="preserve">место больших мячей можно взять 6 теннисных;    - вместо бега – прыжки.</w:t>
      </w:r>
      <w:r>
        <w:rPr>
          <w:rStyle w:val="624"/>
          <w:b w:val="0"/>
          <w:bCs w:val="0"/>
        </w:rPr>
      </w:r>
    </w:p>
    <w:p>
      <w:pPr>
        <w:pStyle w:val="622"/>
        <w:spacing w:before="0" w:beforeAutospacing="0" w:after="0" w:afterAutospacing="0"/>
        <w:shd w:val="clear" w:color="auto" w:fill="ffffff"/>
        <w:rPr>
          <w:b/>
          <w:bCs/>
        </w:rPr>
      </w:pPr>
      <w:r>
        <w:rPr>
          <w:rStyle w:val="624"/>
        </w:rPr>
        <w:t xml:space="preserve">Прыгунки</w:t>
      </w:r>
      <w:r>
        <w:rPr>
          <w:rStyle w:val="624"/>
        </w:rPr>
        <w:t xml:space="preserve"> </w:t>
      </w:r>
      <w:r>
        <w:rPr>
          <w:b/>
          <w:bCs/>
        </w:rPr>
      </w:r>
    </w:p>
    <w:p>
      <w:pPr>
        <w:pStyle w:val="622"/>
        <w:spacing w:before="0" w:beforeAutospacing="0" w:after="0" w:afterAutospacing="0"/>
        <w:shd w:val="clear" w:color="auto" w:fill="ffffff"/>
        <w:rPr>
          <w:rStyle w:val="624"/>
          <w:b w:val="0"/>
          <w:bCs w:val="0"/>
        </w:rPr>
      </w:pPr>
      <w:r>
        <w:t xml:space="preserve">Дети делятся на две команды и строятся в колонны один за другим. За сигналом ведущего участники каждой команды исполняют прыжок, отт</w:t>
      </w:r>
      <w:r>
        <w:t xml:space="preserve">алкиваясь двумя ногами с места. Первый прыгает, второй встает на то место, до которого допрыгнул первый, и прыгает дальше. Когда все игроки прыгнут, ведущий измеряет всю длину прыжков первой и второй команды. Выигрывает та команда, которая прыгнула дальше.</w:t>
      </w:r>
      <w:r>
        <w:rPr>
          <w:rStyle w:val="624"/>
          <w:b w:val="0"/>
          <w:bCs w:val="0"/>
        </w:rPr>
      </w:r>
    </w:p>
    <w:p>
      <w:pPr>
        <w:pStyle w:val="622"/>
        <w:spacing w:before="0" w:beforeAutospacing="0" w:after="0" w:afterAutospacing="0"/>
        <w:shd w:val="clear" w:color="auto" w:fill="ffffff"/>
      </w:pPr>
      <w:r>
        <w:rPr>
          <w:rStyle w:val="624"/>
        </w:rPr>
        <w:t xml:space="preserve">Боулинг</w:t>
      </w:r>
      <w:r/>
    </w:p>
    <w:p>
      <w:pPr>
        <w:pStyle w:val="622"/>
        <w:spacing w:before="0" w:beforeAutospacing="0" w:after="0" w:afterAutospacing="0"/>
        <w:shd w:val="clear" w:color="auto" w:fill="ffffff"/>
        <w:rPr>
          <w:rStyle w:val="624"/>
          <w:b w:val="0"/>
          <w:bCs w:val="0"/>
        </w:rPr>
      </w:pPr>
      <w:r>
        <w:t xml:space="preserve">На расстоянии 3 м в один ряд стоят 10 кеглей. Каждый участник команды  мячом старается сбить кегли. Побеждает команда, которая собьет все кегли, затратив наименьшее число бросков.</w:t>
      </w:r>
      <w:r>
        <w:rPr>
          <w:rStyle w:val="624"/>
          <w:b w:val="0"/>
          <w:bCs w:val="0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4"/>
          <w:szCs w:val="24"/>
        </w:rPr>
        <w:outlineLvl w:val="3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Ловкие белки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Белка должна ловко прыгать с дерева на дерево (из обруча в обруч, перенося при этом орехи (мячи).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Папы 3, дети 2 мяча.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6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6.«Эстафетный бег» (челночный бег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ответственный  Светлячок</w:t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Оборудование: мячи большие и маленькие, корзины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jc w:val="center"/>
        <w:spacing w:before="0" w:beforeAutospacing="0" w:after="0" w:afterAutospacing="0"/>
        <w:rPr>
          <w:b/>
        </w:rPr>
      </w:pPr>
      <w:r>
        <w:rPr>
          <w:b/>
        </w:rPr>
        <w:t xml:space="preserve">Ход</w:t>
      </w:r>
      <w:r>
        <w:rPr>
          <w:b/>
        </w:rPr>
      </w:r>
    </w:p>
    <w:p>
      <w:pPr>
        <w:pStyle w:val="62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расстоянии 3 метров от линии старта стоит корзина с мячами.  По сигналу участники бегут к общей корзине, берут по одному мячу и несут в свою корзину. Возвращаются к общей корзине и переносят следующий мяч и т.д.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spacing w:before="0" w:beforeAutospacing="0" w:after="0" w:afterAutospacing="0"/>
      </w:pPr>
      <w:r>
        <w:t xml:space="preserve">7.Музыкальная остановка – она общая для всех команд здесь музыкальные руководители  – поют с командами песни. А также воспитатели с детьми проводят различные игры. </w:t>
      </w:r>
      <w:r/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«</w:t>
      </w:r>
      <w:r>
        <w:rPr>
          <w:rStyle w:val="627"/>
          <w:b/>
          <w:bCs/>
          <w:color w:val="000000"/>
        </w:rPr>
        <w:t xml:space="preserve">Совушка</w:t>
      </w:r>
      <w:r>
        <w:rPr>
          <w:rStyle w:val="627"/>
          <w:b/>
          <w:bCs/>
          <w:color w:val="000000"/>
        </w:rPr>
        <w:t xml:space="preserve">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учиться неподвижно стоять некоторое время, внимательно слушать.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Ход игры: </w:t>
      </w:r>
      <w:r>
        <w:rPr>
          <w:rStyle w:val="630"/>
          <w:color w:val="000000"/>
        </w:rPr>
        <w:t xml:space="preserve">Играющие</w:t>
      </w:r>
      <w:r>
        <w:rPr>
          <w:rStyle w:val="630"/>
          <w:color w:val="000000"/>
        </w:rPr>
        <w:t xml:space="preserve"> свободно располагаются на площадке. В стороне («в дупле») сидит или стоит «Сова». Воспитатель говорит:</w:t>
      </w:r>
      <w:r>
        <w:rPr>
          <w:rStyle w:val="623"/>
          <w:color w:val="000000"/>
        </w:rPr>
        <w:t xml:space="preserve"> </w:t>
      </w:r>
      <w:r>
        <w:rPr>
          <w:rStyle w:val="630"/>
          <w:i/>
          <w:iCs/>
          <w:color w:val="000000"/>
        </w:rPr>
        <w:t xml:space="preserve">«День наступает – все оживает».</w:t>
      </w:r>
      <w:r>
        <w:rPr>
          <w:rStyle w:val="630"/>
          <w:color w:val="000000"/>
        </w:rPr>
        <w:t xml:space="preserve"> Все играющие свободно двигаются по площадке, выполняя различные движения, имитируя руками полет бабочек, стрекоз и т.д.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rStyle w:val="627"/>
          <w:color w:val="000000"/>
        </w:rPr>
      </w:pPr>
      <w:r>
        <w:rPr>
          <w:rStyle w:val="630"/>
          <w:color w:val="000000"/>
        </w:rPr>
        <w:t xml:space="preserve">Неожиданно произносит:</w:t>
      </w:r>
      <w:r>
        <w:rPr>
          <w:rStyle w:val="623"/>
          <w:color w:val="000000"/>
        </w:rPr>
        <w:t xml:space="preserve"> </w:t>
      </w:r>
      <w:r>
        <w:rPr>
          <w:rStyle w:val="630"/>
          <w:i/>
          <w:iCs/>
          <w:color w:val="000000"/>
        </w:rPr>
        <w:t xml:space="preserve">«Ночь наступает, все замирает, сова вылетает».</w:t>
      </w:r>
      <w:r>
        <w:rPr>
          <w:rStyle w:val="630"/>
          <w:color w:val="000000"/>
        </w:rPr>
        <w:t xml:space="preserve"> Все должны немедленно остановиться в том положении, в котором их застали эти слова, и не шевелиться. «Сова» медленно проходит мимо играющих и зорко осматривает их. Кто пошевелится или засмеется, того «сова» </w:t>
      </w:r>
      <w:r>
        <w:rPr>
          <w:rStyle w:val="630"/>
          <w:color w:val="000000"/>
        </w:rPr>
        <w:t xml:space="preserve">отправляет к себе в «дупло». Через некоторое время игра останавливается, и подсчитывают, сколько человек «сова» забрала к себе. После этого выбирают новую «сову» из тех, кто к ней не попал. Выигрывает та «сова», которая забрала себе большее число играющих.</w:t>
      </w:r>
      <w:r>
        <w:rPr>
          <w:rStyle w:val="627"/>
          <w:color w:val="000000"/>
        </w:rPr>
      </w:r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«Зайцы и волк»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учить </w:t>
      </w:r>
      <w:r>
        <w:rPr>
          <w:rStyle w:val="630"/>
          <w:color w:val="000000"/>
        </w:rPr>
        <w:t xml:space="preserve">правильно</w:t>
      </w:r>
      <w:r>
        <w:rPr>
          <w:rStyle w:val="630"/>
          <w:color w:val="000000"/>
        </w:rPr>
        <w:t xml:space="preserve"> прыгать на двух ногах; слушать текст и выполнять движения в соответствии с текстом.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Ход игры: Одного из играющих выбирают «волком». Остальные – «зайцы». В начале игры «зайцы» стоят в своих домиках, волк находится на противоположной стороне. «Зайцы» выходят из домиков, воспитатель говорит: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Зайцы скачут скок, скок, скок,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На </w:t>
      </w:r>
      <w:r>
        <w:rPr>
          <w:rStyle w:val="630"/>
          <w:i/>
          <w:iCs/>
          <w:color w:val="000000"/>
        </w:rPr>
        <w:t xml:space="preserve">зеленый</w:t>
      </w:r>
      <w:r>
        <w:rPr>
          <w:rStyle w:val="630"/>
          <w:i/>
          <w:iCs/>
          <w:color w:val="000000"/>
        </w:rPr>
        <w:t xml:space="preserve"> на лужок.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Травку щиплют, кушают,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Осторожно слушают – не идет ли волк.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rStyle w:val="627"/>
          <w:color w:val="000000"/>
        </w:rPr>
      </w:pPr>
      <w:r>
        <w:rPr>
          <w:rStyle w:val="630"/>
          <w:color w:val="000000"/>
        </w:rPr>
        <w:t xml:space="preserve">Дети прыгают, выполняют движения. После этих слов «волк» выходит из оврага и бежит за «зайцами», они убегают в свои домики. Пойманных «зайцев» «волк» отводит к себе в овраг.</w:t>
      </w:r>
      <w:r>
        <w:rPr>
          <w:rStyle w:val="627"/>
          <w:color w:val="000000"/>
        </w:rPr>
      </w:r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«Кто скорее до флажка?»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развивать быстрый бег, ловкость.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rStyle w:val="627"/>
          <w:color w:val="000000"/>
        </w:rPr>
      </w:pPr>
      <w:r>
        <w:rPr>
          <w:rStyle w:val="630"/>
          <w:color w:val="000000"/>
        </w:rPr>
        <w:t xml:space="preserve">Ход игры: Дети распределяются на несколько команд. На расстоянии 3 м от исходной черты став</w:t>
      </w:r>
      <w:r>
        <w:rPr>
          <w:rStyle w:val="630"/>
          <w:color w:val="000000"/>
        </w:rPr>
        <w:t xml:space="preserve">ятся флажки. По сигналу воспитателя надо прыжками на двух ногах допрыгать до флажка, обогнуть его и бегом возвратиться в конец своей колонны, первый прибежавший из игроков получает медаль, а потом подсчитывается у каких команд больше медалей та и выиграла.</w:t>
      </w:r>
      <w:r>
        <w:rPr>
          <w:rStyle w:val="627"/>
          <w:color w:val="000000"/>
        </w:rPr>
      </w:r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«Кот на крыше»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развивать координацию движений; развивать ритмичную, выразительную речь.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Ход игры: Дети  становятся в круг. В центре – «кот». Остальные дети – «мыши». Они тихо подходят к «коту» и, грозя друг другу пальцем, говорят хором вполголоса: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Тише мыши, тише мыши…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Кот сидит на нашей крыше.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Мышка, мышка, берегись.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И коту не попадись!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После этих слов «кот» гонится за мышками, те убегают. Нужно отметить чертой </w:t>
      </w:r>
      <w:r>
        <w:rPr>
          <w:rStyle w:val="630"/>
          <w:color w:val="000000"/>
        </w:rPr>
        <w:t xml:space="preserve">мышкин</w:t>
      </w:r>
      <w:r>
        <w:rPr>
          <w:rStyle w:val="630"/>
          <w:color w:val="000000"/>
        </w:rPr>
        <w:t xml:space="preserve"> дом – норку, куда «кот» не имеет права забегать.</w:t>
      </w:r>
      <w:r>
        <w:rPr>
          <w:color w:val="000000"/>
        </w:rPr>
      </w:r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(русская народная) «Пчелки и ласточка»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развивать ловкость, быстроту реакции.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Ход игры: Играющие дети-«пчелки» сидят на корточках. «Ласточка» - в своем гнезде. «Пчелки» (сидят на поляне и напевают):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Пчелки летают, медок собирают!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, </w:t>
      </w: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, </w:t>
      </w: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! </w:t>
      </w: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, </w:t>
      </w: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, </w:t>
      </w:r>
      <w:r>
        <w:rPr>
          <w:rStyle w:val="630"/>
          <w:i/>
          <w:iCs/>
          <w:color w:val="000000"/>
        </w:rPr>
        <w:t xml:space="preserve">зум</w:t>
      </w:r>
      <w:r>
        <w:rPr>
          <w:rStyle w:val="630"/>
          <w:i/>
          <w:iCs/>
          <w:color w:val="000000"/>
        </w:rPr>
        <w:t xml:space="preserve">!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Ласточка: -</w:t>
      </w:r>
      <w:r>
        <w:rPr>
          <w:rStyle w:val="623"/>
          <w:color w:val="000000"/>
        </w:rPr>
        <w:t xml:space="preserve"> </w:t>
      </w:r>
      <w:r>
        <w:rPr>
          <w:rStyle w:val="627"/>
          <w:b/>
          <w:bCs/>
          <w:i/>
          <w:iCs/>
          <w:color w:val="000000"/>
        </w:rPr>
        <w:t xml:space="preserve">Ласточка летает, пчелок поймает.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Вылетает и ловит «пчел». </w:t>
      </w:r>
      <w:r>
        <w:rPr>
          <w:rStyle w:val="630"/>
          <w:color w:val="000000"/>
        </w:rPr>
        <w:t xml:space="preserve">Пойманный</w:t>
      </w:r>
      <w:r>
        <w:rPr>
          <w:rStyle w:val="630"/>
          <w:color w:val="000000"/>
        </w:rPr>
        <w:t xml:space="preserve"> становится «ласточкой».</w:t>
      </w:r>
      <w:r>
        <w:rPr>
          <w:color w:val="000000"/>
        </w:rPr>
      </w:r>
    </w:p>
    <w:p>
      <w:pPr>
        <w:pStyle w:val="629"/>
        <w:jc w:val="center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27"/>
          <w:b/>
          <w:bCs/>
          <w:color w:val="000000"/>
        </w:rPr>
        <w:t xml:space="preserve">П</w:t>
      </w:r>
      <w:r>
        <w:rPr>
          <w:rStyle w:val="627"/>
          <w:b/>
          <w:bCs/>
          <w:color w:val="000000"/>
        </w:rPr>
        <w:t xml:space="preserve">/и «Мышеловка»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Цель: развивать ловкость, умение действовать  после сигнала.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color w:val="000000"/>
        </w:rPr>
        <w:t xml:space="preserve">Ход игры: Играющие делятся на две неравные группы. Меньшая группа детей, взявшись за руки, образует круг. Они изображают мышеловку. Остальные дети (мыши) находятся вне круга. </w:t>
      </w:r>
      <w:r>
        <w:rPr>
          <w:rStyle w:val="630"/>
          <w:color w:val="000000"/>
        </w:rPr>
        <w:t xml:space="preserve">Изображающие</w:t>
      </w:r>
      <w:r>
        <w:rPr>
          <w:rStyle w:val="630"/>
          <w:color w:val="000000"/>
        </w:rPr>
        <w:t xml:space="preserve"> мышеловку, начинают ходить по кругу, приговаривая: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Ах, как мыши надоели,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Развелось их – просто страсть.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Все погрызли, все поели,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Всюду лезут – вот напасть.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Берегитесь же, плутовки,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Доберемся мы до вас.</w:t>
      </w:r>
      <w:r>
        <w:rPr>
          <w:color w:val="000000"/>
        </w:rPr>
      </w:r>
    </w:p>
    <w:p>
      <w:pPr>
        <w:pStyle w:val="62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Вот захлопнем мышеловку,</w:t>
      </w:r>
      <w:r>
        <w:rPr>
          <w:color w:val="000000"/>
        </w:rPr>
      </w:r>
    </w:p>
    <w:p>
      <w:pPr>
        <w:pStyle w:val="632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Style w:val="630"/>
          <w:i/>
          <w:iCs/>
          <w:color w:val="000000"/>
        </w:rPr>
        <w:t xml:space="preserve">И поймаем сразу вас!</w:t>
      </w:r>
      <w:r>
        <w:rPr>
          <w:i/>
          <w:iCs/>
          <w:color w:val="000000"/>
        </w:rPr>
        <w:br/>
      </w:r>
      <w:r>
        <w:rPr>
          <w:rStyle w:val="630"/>
          <w:color w:val="000000"/>
        </w:rPr>
        <w:t xml:space="preserve">Дети останавливаются, поднимают сц</w:t>
      </w:r>
      <w:r>
        <w:rPr>
          <w:rStyle w:val="630"/>
          <w:color w:val="000000"/>
        </w:rPr>
        <w:t xml:space="preserve">епленные руки вверх, образуя ворота. Мыши вбегают в мышеловку и выбегают из нее. По сигналу воспитателя «Хлоп» стоящие по кругу дети опускают руки, приседают — мышеловка захлопывается. Мыши, не успевшие выбежать из круга (мышеловки), считаются пойманными. </w:t>
      </w:r>
      <w:r>
        <w:rPr>
          <w:rStyle w:val="630"/>
          <w:color w:val="000000"/>
        </w:rPr>
        <w:t xml:space="preserve">Пойманные</w:t>
      </w:r>
      <w:r>
        <w:rPr>
          <w:rStyle w:val="630"/>
          <w:color w:val="000000"/>
        </w:rPr>
        <w:t xml:space="preserve"> становятся в круг, мышеловка увеличивается. Когда большая часть детей поймана, дети меняются ролями, и игра возобновляется. Игра повторяется 4—5 </w:t>
      </w:r>
      <w:r>
        <w:rPr>
          <w:rStyle w:val="630"/>
          <w:color w:val="000000"/>
        </w:rPr>
        <w:t xml:space="preserve">раз</w:t>
      </w:r>
      <w:r>
        <w:rPr>
          <w:rStyle w:val="630"/>
          <w:color w:val="000000"/>
        </w:rPr>
        <w:t xml:space="preserve">.П</w:t>
      </w:r>
      <w:r>
        <w:rPr>
          <w:rStyle w:val="630"/>
          <w:color w:val="000000"/>
        </w:rPr>
        <w:t xml:space="preserve">осле</w:t>
      </w:r>
      <w:r>
        <w:rPr>
          <w:rStyle w:val="630"/>
          <w:color w:val="000000"/>
        </w:rPr>
        <w:t xml:space="preserve"> того как мышеловка захлопнулась, мышам нельзя подлезать под руки стоящих по кругу или пытаться разорвать сцепленные руки. Наиболее ловких детей, которые ни разу не попались в мышеловку, следует отметить</w:t>
      </w:r>
      <w:r>
        <w:rPr>
          <w:rStyle w:val="631"/>
          <w:color w:val="000000"/>
        </w:rPr>
        <w:t xml:space="preserve">.</w:t>
      </w:r>
      <w:r>
        <w:rPr>
          <w:color w:val="000000"/>
        </w:rPr>
      </w:r>
    </w:p>
    <w:p>
      <w:pPr>
        <w:pStyle w:val="622"/>
        <w:spacing w:before="0" w:beforeAutospacing="0" w:after="0" w:afterAutospacing="0"/>
        <w:rPr>
          <w:b/>
        </w:rPr>
      </w:pPr>
      <w:r>
        <w:rPr>
          <w:b/>
        </w:rPr>
        <w:t xml:space="preserve">5. </w:t>
      </w:r>
      <w:r>
        <w:rPr>
          <w:b/>
        </w:rPr>
        <w:t xml:space="preserve">Все участники туристического «слета» садятся за </w:t>
      </w:r>
      <w:r>
        <w:rPr>
          <w:b/>
        </w:rPr>
        <w:t xml:space="preserve"> общий стол</w:t>
      </w:r>
      <w:r>
        <w:rPr>
          <w:b/>
        </w:rPr>
        <w:t xml:space="preserve"> есть кашу</w:t>
      </w:r>
      <w:r>
        <w:rPr>
          <w:b/>
        </w:rPr>
        <w:t xml:space="preserve">.</w:t>
      </w:r>
      <w:r>
        <w:rPr>
          <w:b/>
        </w:rPr>
      </w:r>
    </w:p>
    <w:p>
      <w:pPr>
        <w:pStyle w:val="622"/>
        <w:spacing w:before="0" w:beforeAutospacing="0" w:after="0" w:afterAutospacing="0"/>
        <w:rPr>
          <w:b/>
        </w:rPr>
      </w:pPr>
      <w:r>
        <w:rPr>
          <w:b/>
        </w:rPr>
        <w:t xml:space="preserve">6. 1</w:t>
      </w:r>
      <w:r>
        <w:rPr>
          <w:b/>
        </w:rPr>
        <w:t xml:space="preserve">1.4</w:t>
      </w:r>
      <w:r>
        <w:rPr>
          <w:b/>
        </w:rPr>
        <w:t xml:space="preserve">0-1</w:t>
      </w:r>
      <w:r>
        <w:rPr>
          <w:b/>
        </w:rPr>
        <w:t xml:space="preserve">2.0</w:t>
      </w:r>
      <w:r>
        <w:rPr>
          <w:b/>
        </w:rPr>
        <w:t xml:space="preserve">0 –подведение итогов, отъезд участников.</w:t>
      </w:r>
      <w:r>
        <w:rPr>
          <w:b/>
        </w:rPr>
      </w:r>
    </w:p>
    <w:p>
      <w:pPr>
        <w:pStyle w:val="622"/>
        <w:spacing w:before="0" w:beforeAutospacing="0" w:after="0" w:afterAutospacing="0"/>
      </w:pPr>
      <w:r/>
      <w:r/>
    </w:p>
    <w:p>
      <w:pPr>
        <w:pStyle w:val="622"/>
        <w:spacing w:before="0" w:beforeAutospacing="0" w:after="0" w:afterAutospacing="0"/>
      </w:pPr>
      <w:r/>
      <w:r/>
    </w:p>
    <w:p>
      <w:pPr>
        <w:pStyle w:val="622"/>
        <w:spacing w:before="0" w:beforeAutospacing="0" w:after="0" w:afterAutospacing="0"/>
      </w:pPr>
      <w:r/>
      <w:r/>
    </w:p>
    <w:p>
      <w:pPr>
        <w:pStyle w:val="622"/>
        <w:spacing w:before="0" w:beforeAutospacing="0" w:after="0" w:afterAutospacing="0"/>
      </w:pPr>
      <w:r/>
      <w:r/>
    </w:p>
    <w:p>
      <w:pPr>
        <w:pStyle w:val="622"/>
        <w:spacing w:before="0" w:beforeAutospacing="0" w:after="0" w:afterAutospacing="0"/>
      </w:pPr>
      <w:r/>
      <w:r/>
    </w:p>
    <w:p>
      <w:pPr>
        <w:pStyle w:val="622"/>
        <w:spacing w:before="0" w:beforeAutospacing="0" w:after="0" w:afterAutospacing="0"/>
      </w:pPr>
      <w:r/>
      <w:r/>
    </w:p>
    <w:p>
      <w:pPr>
        <w:jc w:val="lef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paragraph" w:styleId="622">
    <w:name w:val="Normal (Web)"/>
    <w:basedOn w:val="6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23" w:customStyle="1">
    <w:name w:val="apple-converted-space"/>
    <w:basedOn w:val="618"/>
  </w:style>
  <w:style w:type="character" w:styleId="624">
    <w:name w:val="Strong"/>
    <w:basedOn w:val="618"/>
    <w:uiPriority w:val="22"/>
    <w:qFormat/>
    <w:rPr>
      <w:b/>
      <w:bCs/>
    </w:rPr>
  </w:style>
  <w:style w:type="paragraph" w:styleId="625">
    <w:name w:val="No Spacing"/>
    <w:uiPriority w:val="1"/>
    <w:qFormat/>
    <w:pPr>
      <w:spacing w:after="0" w:line="240" w:lineRule="auto"/>
    </w:pPr>
  </w:style>
  <w:style w:type="character" w:styleId="626">
    <w:name w:val="Hyperlink"/>
    <w:basedOn w:val="618"/>
    <w:uiPriority w:val="99"/>
    <w:unhideWhenUsed/>
    <w:rPr>
      <w:color w:val="0000ff"/>
      <w:u w:val="single"/>
    </w:rPr>
  </w:style>
  <w:style w:type="character" w:styleId="627" w:customStyle="1">
    <w:name w:val="c1"/>
    <w:basedOn w:val="618"/>
  </w:style>
  <w:style w:type="table" w:styleId="628">
    <w:name w:val="Table Grid"/>
    <w:basedOn w:val="619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9" w:customStyle="1">
    <w:name w:val="c2"/>
    <w:basedOn w:val="6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0" w:customStyle="1">
    <w:name w:val="c3"/>
    <w:basedOn w:val="618"/>
  </w:style>
  <w:style w:type="character" w:styleId="631" w:customStyle="1">
    <w:name w:val="c0"/>
    <w:basedOn w:val="618"/>
  </w:style>
  <w:style w:type="paragraph" w:styleId="632" w:customStyle="1">
    <w:name w:val="c6"/>
    <w:basedOn w:val="6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u.wikipedia.org/wiki/%D0%A1%D0%BF%D0%BE%D1%80%D1%82%D0%B8%D0%B2%D0%BD%D0%B0%D1%8F_%D0%B3%D0%B8%D0%BC%D0%BD%D0%B0%D1%81%D1%82%D0%B8%D0%BA%D0%B0" TargetMode="External"/><Relationship Id="rId9" Type="http://schemas.openxmlformats.org/officeDocument/2006/relationships/hyperlink" Target="https://ru.wikipedia.org/wiki/1996" TargetMode="External"/><Relationship Id="rId10" Type="http://schemas.openxmlformats.org/officeDocument/2006/relationships/hyperlink" Target="https://ru.wikipedia.org/wiki/2000" TargetMode="External"/><Relationship Id="rId11" Type="http://schemas.openxmlformats.org/officeDocument/2006/relationships/hyperlink" Target="https://ru.wikipedia.org/wiki/%D0%97%D0%B0%D1%81%D0%BB%D1%83%D0%B6%D0%B5%D0%BD%D0%BD%D1%8B%D0%B9_%D0%BC%D0%B0%D1%81%D1%82%D0%B5%D1%80_%D1%81%D0%BF%D0%BE%D1%80%D1%82%D0%B0_%D0%A0%D0%BE%D1%81%D1%81%D0%B8%D0%B8" TargetMode="External"/><Relationship Id="rId12" Type="http://schemas.openxmlformats.org/officeDocument/2006/relationships/hyperlink" Target="https://ru.wikipedia.org/wiki/1995" TargetMode="External"/><Relationship Id="rId13" Type="http://schemas.openxmlformats.org/officeDocument/2006/relationships/hyperlink" Target="https://ru.wikipedia.org/w/index.php?title=%D0%9D%D0%BE%D0%B2%D0%BE%D0%B8%D0%B2%D0%B0%D0%BD%D0%BE%D0%B2%D0%BA%D0%B0_(%D0%91%D0%B5%D0%BB%D0%B3%D0%BE%D1%80%D0%BE%D0%B4%D1%81%D0%BA%D0%B0%D1%8F_%D0%BE%D0%B1%D0%BB%D0%B0%D1%81%D1%82%D1%8C)&amp;action=edit&amp;redlink=1" TargetMode="External"/><Relationship Id="rId14" Type="http://schemas.openxmlformats.org/officeDocument/2006/relationships/hyperlink" Target="https://ru.wikipedia.org/wiki/%D0%91%D0%B5%D0%BB%D0%B3%D0%BE%D1%80%D0%BE%D0%B4%D1%81%D0%BA%D0%B0%D1%8F_%D0%BE%D0%B1%D0%BB%D0%B0%D1%81%D1%82%D1%8C" TargetMode="External"/><Relationship Id="rId15" Type="http://schemas.openxmlformats.org/officeDocument/2006/relationships/hyperlink" Target="https://pobeda.elar.ru/issues/operatsiya-polkovodets-rumyantsev-/osvobozhdenie-belgoroda/1st_salyut.html" TargetMode="External"/><Relationship Id="rId16" Type="http://schemas.openxmlformats.org/officeDocument/2006/relationships/hyperlink" Target="https://ru.wikipedia.org/wiki/%D0%A0%D0%BE%D1%81%D1%81%D0%B8%D1%8F" TargetMode="External"/><Relationship Id="rId17" Type="http://schemas.openxmlformats.org/officeDocument/2006/relationships/hyperlink" Target="https://ru.wikipedia.org/wiki/%D0%A1%D0%BF%D0%BE%D1%80%D1%82%D1%81%D0%BC%D0%B5%D0%BD" TargetMode="External"/><Relationship Id="rId18" Type="http://schemas.openxmlformats.org/officeDocument/2006/relationships/hyperlink" Target="https://ru.wikipedia.org/wiki/%D0%A1%D0%BC%D0%B5%D1%88%D0%B0%D0%BD%D0%BD%D1%8B%D0%B5_%D0%B1%D0%BE%D0%B5%D0%B2%D1%8B%D0%B5_%D0%B8%D1%81%D0%BA%D1%83%D1%81%D1%81%D1%82%D0%B2%D0%B0" TargetMode="External"/><Relationship Id="rId19" Type="http://schemas.openxmlformats.org/officeDocument/2006/relationships/hyperlink" Target="https://ru.wikipedia.org/wiki/RINGS" TargetMode="External"/><Relationship Id="rId20" Type="http://schemas.openxmlformats.org/officeDocument/2006/relationships/hyperlink" Target="https://ru.wikipedia.org/w/index.php?title=World_Alliance_of_Mixed_Martial_Arts&amp;action=edit&amp;redlink=1" TargetMode="External"/><Relationship Id="rId21" Type="http://schemas.openxmlformats.org/officeDocument/2006/relationships/hyperlink" Target="https://ru.wikipedia.org/wiki/%D0%A1%D0%B0%D0%BC%D0%B1%D0%BE" TargetMode="External"/><Relationship Id="rId22" Type="http://schemas.openxmlformats.org/officeDocument/2006/relationships/hyperlink" Target="https://ru.wikipedia.org/wiki/%D0%97%D0%B0%D1%81%D0%BB%D1%83%D0%B6%D0%B5%D0%BD%D0%BD%D1%8B%D0%B9_%D0%BC%D0%B0%D1%81%D1%82%D0%B5%D1%80_%D1%81%D0%BF%D0%BE%D1%80%D1%82%D0%B0" TargetMode="External"/><Relationship Id="rId23" Type="http://schemas.openxmlformats.org/officeDocument/2006/relationships/hyperlink" Target="https://ru.wikipedia.org/wiki/%D0%A1%D0%B0%D0%BC%D0%B1%D0%BE" TargetMode="External"/><Relationship Id="rId24" Type="http://schemas.openxmlformats.org/officeDocument/2006/relationships/hyperlink" Target="https://ru.wikipedia.org/wiki/%D0%9C%D0%B0%D1%81%D1%82%D0%B5%D1%80_%D1%81%D0%BF%D0%BE%D1%80%D1%82%D0%B0_%D0%A0%D0%BE%D1%81%D1%81%D0%B8%D0%B8_%D0%BC%D0%B5%D0%B6%D0%B4%D1%83%D0%BD%D0%B0%D1%80%D0%BE%D0%B4%D0%BD%D0%BE%D0%B3%D0%BE_%D0%BA%D0%BB%D0%B0%D1%81%D1%81%D0%B0" TargetMode="External"/><Relationship Id="rId25" Type="http://schemas.openxmlformats.org/officeDocument/2006/relationships/hyperlink" Target="https://ru.wikipedia.org/wiki/%D0%94%D0%B7%D1%8E%D0%B4%D0%BE" TargetMode="External"/><Relationship Id="rId26" Type="http://schemas.openxmlformats.org/officeDocument/2006/relationships/hyperlink" Target="https://ru.wikipedia.org/wiki/%D0%91%D0%B5%D0%BB%D0%BE%D0%B3%D0%BE%D1%80%D1%8C%D0%B5_(%D0%B7%D0%B0%D0%BF%D0%BE%D0%B2%D0%B5%D0%B4%D0%BD%D0%B8%D0%BA)" TargetMode="External"/><Relationship Id="rId27" Type="http://schemas.openxmlformats.org/officeDocument/2006/relationships/hyperlink" Target="https://ru.wikipedia.org/wiki/%D0%91%D0%BE%D1%80%D0%B8%D1%81%D0%BE%D0%B2%D0%BA%D0%B0_(%D0%91%D0%B5%D0%BB%D0%B3%D0%BE%D1%80%D0%BE%D0%B4%D1%81%D0%BA%D0%B0%D1%8F_%D0%BE%D0%B1%D0%BB%D0%B0%D1%81%D1%82%D1%8C)" TargetMode="External"/><Relationship Id="rId28" Type="http://schemas.openxmlformats.org/officeDocument/2006/relationships/hyperlink" Target="https://ru.wikipedia.org/wiki/%D0%98%D0%B3%D0%BE%D1%80%D1%8C_%D0%A1%D0%B2%D1%8F%D1%82%D0%BE%D1%81%D0%BB%D0%B0%D0%B2%D0%B8%D1%87" TargetMode="External"/><Relationship Id="rId29" Type="http://schemas.openxmlformats.org/officeDocument/2006/relationships/hyperlink" Target="https://ru.wikipedia.org/wiki/%D0%92%D1%81%D0%B5%D0%B2%D0%BE%D0%BB%D0%BE%D0%B4_%D0%A1%D0%B2%D1%8F%D1%82%D0%BE%D1%81%D0%BB%D0%B0%D0%B2%D0%B8%D1%87_(%D0%BA%D0%BD%D1%8F%D0%B7%D1%8C_%D0%BA%D1%83%D1%80%D1%81%D0%BA%D0%B8%D0%B9)" TargetMode="External"/><Relationship Id="rId30" Type="http://schemas.openxmlformats.org/officeDocument/2006/relationships/hyperlink" Target="https://ru.wikipedia.org/wiki/%D0%9F%D0%BE%D0%BB%D0%BE%D0%B2%D1%86%D1%8B" TargetMode="External"/><Relationship Id="rId31" Type="http://schemas.openxmlformats.org/officeDocument/2006/relationships/hyperlink" Target="https://ru.wikipedia.org/wiki/%D0%91%D0%B5%D0%BB%D0%B3%D0%BE%D1%80%D0%BE%D0%B4%D1%81%D0%BA%D0%B0%D1%8F_%D0%BE%D0%B1%D0%BB%D0%B0%D1%81%D1%82%D1%8C" TargetMode="External"/><Relationship Id="rId32" Type="http://schemas.openxmlformats.org/officeDocument/2006/relationships/hyperlink" Target="https://ru.wikipedia.org/wiki/%D0%A7%D0%B5%D1%80%D0%BD%D1%8F%D0%BD%D0%BA%D0%B0" TargetMode="External"/><Relationship Id="rId33" Type="http://schemas.openxmlformats.org/officeDocument/2006/relationships/hyperlink" Target="https://ru.wikipedia.org/wiki/%D0%9D%D0%BE%D0%B2%D1%8B%D0%B9_%D0%9E%D1%81%D0%BA%D0%BE%D0%BB" TargetMode="External"/><Relationship Id="rId34" Type="http://schemas.openxmlformats.org/officeDocument/2006/relationships/hyperlink" Target="https://ru.wikipedia.org/wiki/%D0%9E%D1%81%D0%BA%D0%BE%D0%BB_(%D1%80%D0%B5%D0%BA%D0%B0)" TargetMode="External"/><Relationship Id="rId35" Type="http://schemas.openxmlformats.org/officeDocument/2006/relationships/hyperlink" Target="https://ru.wikipedia.org/wiki/%D0%A5%D0%BE%D0%BB%D0%BE%D0%BA" TargetMode="External"/><Relationship Id="rId36" Type="http://schemas.openxmlformats.org/officeDocument/2006/relationships/hyperlink" Target="https://ru.wikipedia.org/wiki/%D0%91%D0%B5%D0%BB%D0%B3%D0%BE%D1%80%D0%BE%D0%B4%D1%81%D0%BA%D0%B0%D1%8F_%D0%BE%D0%B1%D0%BB%D0%B0%D1%81%D1%82%D1%8C" TargetMode="External"/><Relationship Id="rId37" Type="http://schemas.openxmlformats.org/officeDocument/2006/relationships/hyperlink" Target="https://ru.wikipedia.org/wiki/%D0%A1%D1%80%D0%B5%D0%B4%D0%BD%D0%B5%D1%80%D1%83%D1%81%D1%81%D0%BA%D0%B0%D1%8F_%D0%B2%D0%BE%D0%B7%D0%B2%D1%8B%D1%88%D0%B5%D0%BD%D0%BD%D0%BE%D1%81%D1%82%D1%8C" TargetMode="External"/><Relationship Id="rId38" Type="http://schemas.openxmlformats.org/officeDocument/2006/relationships/hyperlink" Target="https://ru.wikipedia.org/wiki/%D0%9E%D1%81%D0%BA%D0%BE%D0%BB_(%D1%80%D0%B5%D0%BA%D0%B0)" TargetMode="External"/><Relationship Id="rId39" Type="http://schemas.openxmlformats.org/officeDocument/2006/relationships/hyperlink" Target="https://ru.wikipedia.org/wiki/%D0%A1%D0%B5%D0%B2%D0%B5%D1%80%D1%81%D0%BA%D0%B8%D0%B9_%D0%94%D0%BE%D0%BD%D0%B5%D1%86" TargetMode="External"/><Relationship Id="rId40" Type="http://schemas.openxmlformats.org/officeDocument/2006/relationships/hyperlink" Target="https://ru.wikipedia.org/wiki/%D0%93%D0%B5%D0%BD%D0%B5%D1%80%D0%B0%D0%BB_%D0%B0%D1%80%D0%BC%D0%B8%D0%B8_(%D0%A1%D0%A1%D0%A1%D0%A0)" TargetMode="External"/><Relationship Id="rId41" Type="http://schemas.openxmlformats.org/officeDocument/2006/relationships/hyperlink" Target="https://ru.wikipedia.org/wiki/1943_%D0%B3%D0%BE%D0%B4" TargetMode="External"/><Relationship Id="rId42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43" Type="http://schemas.openxmlformats.org/officeDocument/2006/relationships/hyperlink" Target="https://ru.wikipedia.org/wiki/%D0%92%D0%BE%D1%80%D0%BE%D0%BD%D0%B5%D0%B6%D1%81%D0%BA%D0%B8%D0%B9_%D1%84%D1%80%D0%BE%D0%BD%D1%82" TargetMode="External"/><Relationship Id="rId44" Type="http://schemas.openxmlformats.org/officeDocument/2006/relationships/hyperlink" Target="https://ru.wikipedia.org/wiki/%D0%AE%D0%B3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45" Type="http://schemas.openxmlformats.org/officeDocument/2006/relationships/hyperlink" Target="https://ru.wikipedia.org/wiki/1-%D0%B9_%D0%A3%D0%BA%D1%80%D0%B0%D0%B8%D0%BD%D1%81%D0%BA%D0%B8%D0%B9_%D1%84%D1%80%D0%BE%D0%BD%D1%8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УО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Капнина </dc:creator>
  <cp:keywords/>
  <dc:description/>
  <cp:revision>4</cp:revision>
  <dcterms:created xsi:type="dcterms:W3CDTF">2018-09-10T13:37:00Z</dcterms:created>
  <dcterms:modified xsi:type="dcterms:W3CDTF">2024-05-14T14:19:54Z</dcterms:modified>
</cp:coreProperties>
</file>